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4E2E" w:rsidRDefault="00F94E2E">
      <w:pPr>
        <w:pStyle w:val="BodyA"/>
        <w:rPr>
          <w:sz w:val="24"/>
          <w:szCs w:val="24"/>
        </w:rPr>
      </w:pPr>
    </w:p>
    <w:p w:rsidR="00F94E2E" w:rsidRDefault="00F94E2E">
      <w:pPr>
        <w:pStyle w:val="BodyA"/>
        <w:rPr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Sacred and secular, familiar favorites and adventurous new works.  These words best describe the Sooke Philharmonic Chamber Players and Chorus</w:t>
      </w:r>
      <w:r>
        <w:rPr>
          <w:rFonts w:ascii="Helvetica" w:hAnsi="Helvetica"/>
          <w:sz w:val="24"/>
          <w:szCs w:val="24"/>
        </w:rPr>
        <w:t xml:space="preserve">’ </w:t>
      </w:r>
      <w:r>
        <w:rPr>
          <w:rFonts w:ascii="Helvetica" w:hAnsi="Helvetica"/>
          <w:sz w:val="24"/>
          <w:szCs w:val="24"/>
        </w:rPr>
        <w:t xml:space="preserve">concert </w:t>
      </w:r>
      <w:r>
        <w:rPr>
          <w:rFonts w:ascii="Helvetica" w:hAnsi="Helvetica"/>
          <w:i/>
          <w:iCs/>
          <w:sz w:val="24"/>
          <w:szCs w:val="24"/>
        </w:rPr>
        <w:t>Songs and Psalms</w:t>
      </w:r>
      <w:r>
        <w:rPr>
          <w:rFonts w:ascii="Helvetica" w:hAnsi="Helvetica"/>
          <w:sz w:val="24"/>
          <w:szCs w:val="24"/>
        </w:rPr>
        <w:t xml:space="preserve">, to be performed April 6 and 7, under the direction of Nicholas Fairbank. 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Featured</w:t>
      </w:r>
      <w:r>
        <w:rPr>
          <w:rFonts w:ascii="Helvetica" w:hAnsi="Helvetica"/>
          <w:sz w:val="24"/>
          <w:szCs w:val="24"/>
        </w:rPr>
        <w:t xml:space="preserve"> are performances of Bernstein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</w:t>
      </w:r>
      <w:proofErr w:type="spellStart"/>
      <w:r>
        <w:rPr>
          <w:rFonts w:ascii="Helvetica" w:hAnsi="Helvetica"/>
          <w:i/>
          <w:iCs/>
          <w:sz w:val="24"/>
          <w:szCs w:val="24"/>
        </w:rPr>
        <w:t>Chichester</w:t>
      </w:r>
      <w:proofErr w:type="spellEnd"/>
      <w:r>
        <w:rPr>
          <w:rFonts w:ascii="Helvetica" w:hAnsi="Helvetica"/>
          <w:i/>
          <w:iCs/>
          <w:sz w:val="24"/>
          <w:szCs w:val="24"/>
        </w:rPr>
        <w:t xml:space="preserve"> Psalms</w:t>
      </w:r>
      <w:r>
        <w:rPr>
          <w:rFonts w:ascii="Helvetica" w:hAnsi="Helvetica"/>
          <w:sz w:val="24"/>
          <w:szCs w:val="24"/>
        </w:rPr>
        <w:t>, Mendelssohn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</w:t>
      </w:r>
      <w:r>
        <w:rPr>
          <w:rFonts w:ascii="Helvetica" w:hAnsi="Helvetica"/>
          <w:i/>
          <w:iCs/>
          <w:sz w:val="24"/>
          <w:szCs w:val="24"/>
        </w:rPr>
        <w:t>Hear my Prayer</w:t>
      </w:r>
      <w:r>
        <w:rPr>
          <w:rFonts w:ascii="Helvetica" w:hAnsi="Helvetica"/>
          <w:sz w:val="24"/>
          <w:szCs w:val="24"/>
        </w:rPr>
        <w:t>, Fairbank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original composition </w:t>
      </w:r>
      <w:proofErr w:type="spellStart"/>
      <w:r>
        <w:rPr>
          <w:rFonts w:ascii="Helvetica" w:hAnsi="Helvetica"/>
          <w:i/>
          <w:iCs/>
          <w:sz w:val="24"/>
          <w:szCs w:val="24"/>
        </w:rPr>
        <w:t>Canci</w:t>
      </w:r>
      <w:r>
        <w:rPr>
          <w:rFonts w:ascii="Helvetica" w:hAnsi="Helvetica"/>
          <w:i/>
          <w:iCs/>
          <w:sz w:val="24"/>
          <w:szCs w:val="24"/>
        </w:rPr>
        <w:t>ó</w:t>
      </w:r>
      <w:r>
        <w:rPr>
          <w:rFonts w:ascii="Helvetica" w:hAnsi="Helvetica"/>
          <w:i/>
          <w:iCs/>
          <w:sz w:val="24"/>
          <w:szCs w:val="24"/>
        </w:rPr>
        <w:t>n</w:t>
      </w:r>
      <w:proofErr w:type="spellEnd"/>
      <w:r>
        <w:rPr>
          <w:rFonts w:ascii="Helvetica" w:hAnsi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i/>
          <w:iCs/>
          <w:sz w:val="24"/>
          <w:szCs w:val="24"/>
        </w:rPr>
        <w:t>Amaz</w:t>
      </w:r>
      <w:r>
        <w:rPr>
          <w:rFonts w:ascii="Helvetica" w:hAnsi="Helvetica"/>
          <w:i/>
          <w:iCs/>
          <w:sz w:val="24"/>
          <w:szCs w:val="24"/>
        </w:rPr>
        <w:t>ó</w:t>
      </w:r>
      <w:r>
        <w:rPr>
          <w:rFonts w:ascii="Helvetica" w:hAnsi="Helvetica"/>
          <w:i/>
          <w:iCs/>
          <w:sz w:val="24"/>
          <w:szCs w:val="24"/>
        </w:rPr>
        <w:t>nica</w:t>
      </w:r>
      <w:proofErr w:type="spellEnd"/>
      <w:r>
        <w:rPr>
          <w:rFonts w:ascii="Helvetica" w:hAnsi="Helvetica"/>
          <w:i/>
          <w:iCs/>
          <w:sz w:val="24"/>
          <w:szCs w:val="24"/>
        </w:rPr>
        <w:t xml:space="preserve">, and </w:t>
      </w:r>
      <w:r>
        <w:rPr>
          <w:rFonts w:ascii="Helvetica" w:hAnsi="Helvetica"/>
          <w:sz w:val="24"/>
          <w:szCs w:val="24"/>
        </w:rPr>
        <w:t>Brahms</w:t>
      </w:r>
      <w:r>
        <w:rPr>
          <w:rFonts w:ascii="Helvetica" w:hAnsi="Helvetica"/>
          <w:sz w:val="24"/>
          <w:szCs w:val="24"/>
        </w:rPr>
        <w:t xml:space="preserve">’ </w:t>
      </w:r>
      <w:proofErr w:type="spellStart"/>
      <w:r>
        <w:rPr>
          <w:rFonts w:ascii="Helvetica" w:hAnsi="Helvetica"/>
          <w:i/>
          <w:iCs/>
          <w:sz w:val="24"/>
          <w:szCs w:val="24"/>
        </w:rPr>
        <w:t>Liebeslieder</w:t>
      </w:r>
      <w:proofErr w:type="spellEnd"/>
      <w:r>
        <w:rPr>
          <w:rFonts w:ascii="Helvetica" w:hAnsi="Helvetica"/>
          <w:i/>
          <w:iCs/>
          <w:sz w:val="24"/>
          <w:szCs w:val="24"/>
        </w:rPr>
        <w:t xml:space="preserve"> Waltzes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>I wanted to offer audiences an easy listening program that will appeal to a variety of m</w:t>
      </w:r>
      <w:r>
        <w:rPr>
          <w:rFonts w:ascii="Helvetica" w:hAnsi="Helvetica"/>
          <w:sz w:val="24"/>
          <w:szCs w:val="24"/>
        </w:rPr>
        <w:t>usical tastes</w:t>
      </w:r>
      <w:r>
        <w:rPr>
          <w:rFonts w:ascii="Helvetica" w:hAnsi="Helvetica"/>
          <w:sz w:val="24"/>
          <w:szCs w:val="24"/>
        </w:rPr>
        <w:t>”</w:t>
      </w:r>
      <w:r>
        <w:rPr>
          <w:rFonts w:ascii="Helvetica" w:hAnsi="Helvetica"/>
          <w:sz w:val="24"/>
          <w:szCs w:val="24"/>
        </w:rPr>
        <w:t xml:space="preserve">, noted Fairbank   </w:t>
      </w:r>
      <w:r>
        <w:rPr>
          <w:rFonts w:ascii="Helvetica" w:hAnsi="Helvetica"/>
          <w:i/>
          <w:iCs/>
          <w:sz w:val="24"/>
          <w:szCs w:val="24"/>
        </w:rPr>
        <w:t>Songs and Psalms</w:t>
      </w:r>
      <w:r>
        <w:rPr>
          <w:rFonts w:ascii="Helvetica" w:hAnsi="Helvetica"/>
          <w:sz w:val="24"/>
          <w:szCs w:val="24"/>
        </w:rPr>
        <w:t xml:space="preserve"> includes shorter works that range from upbeat and joyful, to meditative and soulful.  </w:t>
      </w: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>The program showcases the full range of abilities of the Sooke Philharmonic Chamber Players and Chorus</w:t>
      </w:r>
      <w:r>
        <w:rPr>
          <w:rFonts w:ascii="Helvetica" w:hAnsi="Helvetica"/>
          <w:sz w:val="24"/>
          <w:szCs w:val="24"/>
        </w:rPr>
        <w:t xml:space="preserve">” </w:t>
      </w:r>
      <w:r>
        <w:rPr>
          <w:rFonts w:ascii="Helvetica" w:hAnsi="Helvetica"/>
          <w:sz w:val="24"/>
          <w:szCs w:val="24"/>
        </w:rPr>
        <w:t>added Fairbank.</w:t>
      </w:r>
      <w:r>
        <w:rPr>
          <w:rFonts w:ascii="Helvetica" w:hAnsi="Helvetica"/>
          <w:sz w:val="24"/>
          <w:szCs w:val="24"/>
        </w:rPr>
        <w:t xml:space="preserve"> 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Leonard Bernstein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musically challenging 1965 composition </w:t>
      </w:r>
      <w:proofErr w:type="spellStart"/>
      <w:r>
        <w:rPr>
          <w:rFonts w:ascii="Helvetica" w:hAnsi="Helvetica"/>
          <w:i/>
          <w:iCs/>
          <w:sz w:val="24"/>
          <w:szCs w:val="24"/>
        </w:rPr>
        <w:t>Chichester</w:t>
      </w:r>
      <w:proofErr w:type="spellEnd"/>
      <w:r>
        <w:rPr>
          <w:rFonts w:ascii="Helvetica" w:hAnsi="Helvetica"/>
          <w:i/>
          <w:iCs/>
          <w:sz w:val="24"/>
          <w:szCs w:val="24"/>
        </w:rPr>
        <w:t xml:space="preserve"> Psalms </w:t>
      </w:r>
      <w:r>
        <w:rPr>
          <w:rFonts w:ascii="Helvetica" w:hAnsi="Helvetica"/>
          <w:sz w:val="24"/>
          <w:szCs w:val="24"/>
        </w:rPr>
        <w:t>features fresh edgy rhythms delivered by percussion, brass and strings, with a pivotal role for the harp.  The chorus sings Old Testament Psalms in Hebrew with guest soloist co</w:t>
      </w:r>
      <w:r>
        <w:rPr>
          <w:rFonts w:ascii="Helvetica" w:hAnsi="Helvetica"/>
          <w:sz w:val="24"/>
          <w:szCs w:val="24"/>
        </w:rPr>
        <w:t xml:space="preserve">untertenor, Gary Sun.  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 xml:space="preserve">Hear my Prayer, Oh God, incline thine ear! </w:t>
      </w:r>
      <w:proofErr w:type="gramStart"/>
      <w:r>
        <w:rPr>
          <w:rFonts w:ascii="Helvetica" w:hAnsi="Helvetica"/>
          <w:sz w:val="24"/>
          <w:szCs w:val="24"/>
        </w:rPr>
        <w:t>is</w:t>
      </w:r>
      <w:proofErr w:type="gramEnd"/>
      <w:r>
        <w:rPr>
          <w:rFonts w:ascii="Helvetica" w:hAnsi="Helvetica"/>
          <w:sz w:val="24"/>
          <w:szCs w:val="24"/>
        </w:rPr>
        <w:t xml:space="preserve"> one of</w:t>
      </w:r>
      <w:r>
        <w:rPr>
          <w:rFonts w:ascii="Helvetica" w:hAnsi="Helvetica"/>
          <w:i/>
          <w:i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Felix Mendelssohn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most popular and widely known works, composed in 1844. Based on the text of Psalm 55, the work is sung in English and features guest soprano soloist Nancy </w:t>
      </w:r>
      <w:proofErr w:type="spellStart"/>
      <w:r>
        <w:rPr>
          <w:rFonts w:ascii="Helvetica" w:hAnsi="Helvetica"/>
          <w:sz w:val="24"/>
          <w:szCs w:val="24"/>
        </w:rPr>
        <w:t>Was</w:t>
      </w:r>
      <w:r>
        <w:rPr>
          <w:rFonts w:ascii="Helvetica" w:hAnsi="Helvetica"/>
          <w:sz w:val="24"/>
          <w:szCs w:val="24"/>
        </w:rPr>
        <w:t>heim</w:t>
      </w:r>
      <w:proofErr w:type="spellEnd"/>
      <w:r>
        <w:rPr>
          <w:rFonts w:ascii="Helvetica" w:hAnsi="Helvetica"/>
          <w:sz w:val="24"/>
          <w:szCs w:val="24"/>
        </w:rPr>
        <w:t xml:space="preserve">.  </w:t>
      </w:r>
    </w:p>
    <w:p w:rsidR="00F94E2E" w:rsidRDefault="00F94E2E">
      <w:pPr>
        <w:pStyle w:val="BodyA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i/>
          <w:iCs/>
          <w:sz w:val="24"/>
          <w:szCs w:val="24"/>
        </w:rPr>
        <w:t>Canci</w:t>
      </w:r>
      <w:r>
        <w:rPr>
          <w:rFonts w:ascii="Helvetica" w:hAnsi="Helvetica"/>
          <w:i/>
          <w:iCs/>
          <w:sz w:val="24"/>
          <w:szCs w:val="24"/>
        </w:rPr>
        <w:t>ó</w:t>
      </w:r>
      <w:r>
        <w:rPr>
          <w:rFonts w:ascii="Helvetica" w:hAnsi="Helvetica"/>
          <w:i/>
          <w:iCs/>
          <w:sz w:val="24"/>
          <w:szCs w:val="24"/>
        </w:rPr>
        <w:t>n</w:t>
      </w:r>
      <w:proofErr w:type="spellEnd"/>
      <w:r>
        <w:rPr>
          <w:rFonts w:ascii="Helvetica" w:hAnsi="Helvetica"/>
          <w:i/>
          <w:i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i/>
          <w:iCs/>
          <w:sz w:val="24"/>
          <w:szCs w:val="24"/>
        </w:rPr>
        <w:t>Amaz</w:t>
      </w:r>
      <w:r>
        <w:rPr>
          <w:rFonts w:ascii="Helvetica" w:hAnsi="Helvetica"/>
          <w:i/>
          <w:iCs/>
          <w:sz w:val="24"/>
          <w:szCs w:val="24"/>
        </w:rPr>
        <w:t>ó</w:t>
      </w:r>
      <w:r>
        <w:rPr>
          <w:rFonts w:ascii="Helvetica" w:hAnsi="Helvetica"/>
          <w:i/>
          <w:iCs/>
          <w:sz w:val="24"/>
          <w:szCs w:val="24"/>
        </w:rPr>
        <w:t>nica</w:t>
      </w:r>
      <w:proofErr w:type="spellEnd"/>
      <w:r>
        <w:rPr>
          <w:rFonts w:ascii="Helvetica" w:hAnsi="Helvetica"/>
          <w:sz w:val="24"/>
          <w:szCs w:val="24"/>
        </w:rPr>
        <w:t xml:space="preserve"> or Song of the Amazon was inspired by a visit Nicholas Fairbank made to the town of Pucallpa, on a tributary of the Amazon River.  Sung mostly in Spanish, the texts are based on poetry and prose of local writers</w:t>
      </w:r>
      <w:r w:rsidR="00B21096">
        <w:rPr>
          <w:rFonts w:ascii="Helvetica" w:hAnsi="Helvetica"/>
          <w:sz w:val="24"/>
          <w:szCs w:val="24"/>
        </w:rPr>
        <w:t xml:space="preserve"> from the region</w:t>
      </w:r>
      <w:r>
        <w:rPr>
          <w:rFonts w:ascii="Helvetica" w:hAnsi="Helvetica"/>
          <w:sz w:val="24"/>
          <w:szCs w:val="24"/>
        </w:rPr>
        <w:t>.  Fairbank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s orig</w:t>
      </w:r>
      <w:r>
        <w:rPr>
          <w:rFonts w:ascii="Helvetica" w:hAnsi="Helvetica"/>
          <w:sz w:val="24"/>
          <w:szCs w:val="24"/>
        </w:rPr>
        <w:t>inal score reflects regional musical themes and melodies</w:t>
      </w:r>
      <w:r w:rsidR="00B21096">
        <w:rPr>
          <w:rFonts w:ascii="Helvetica" w:hAnsi="Helvetica"/>
          <w:sz w:val="24"/>
          <w:szCs w:val="24"/>
        </w:rPr>
        <w:t xml:space="preserve"> from the region</w:t>
      </w:r>
      <w:r>
        <w:rPr>
          <w:rFonts w:ascii="Helvetica" w:hAnsi="Helvetica"/>
          <w:sz w:val="24"/>
          <w:szCs w:val="24"/>
        </w:rPr>
        <w:t xml:space="preserve">.  There are 5 movements.  As a unique twist, Fairbank has included as the first and last movements recordings of songs of Welcome and Farewell, performed for him by locals in the region. 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program ends with </w:t>
      </w:r>
      <w:r>
        <w:rPr>
          <w:rFonts w:ascii="Helvetica" w:hAnsi="Helvetica"/>
          <w:sz w:val="24"/>
          <w:szCs w:val="24"/>
          <w:lang w:val="de-DE"/>
        </w:rPr>
        <w:t>Johannes Brahms</w:t>
      </w:r>
      <w:r>
        <w:rPr>
          <w:rFonts w:ascii="Helvetica" w:hAnsi="Helvetica"/>
          <w:sz w:val="24"/>
          <w:szCs w:val="24"/>
        </w:rPr>
        <w:t xml:space="preserve">’ </w:t>
      </w:r>
      <w:proofErr w:type="spellStart"/>
      <w:r>
        <w:rPr>
          <w:rFonts w:ascii="Helvetica" w:hAnsi="Helvetica"/>
          <w:i/>
          <w:iCs/>
          <w:sz w:val="24"/>
          <w:szCs w:val="24"/>
        </w:rPr>
        <w:t>Liebeslieder</w:t>
      </w:r>
      <w:proofErr w:type="spellEnd"/>
      <w:r>
        <w:rPr>
          <w:rFonts w:ascii="Helvetica" w:hAnsi="Helvetica"/>
          <w:i/>
          <w:iCs/>
          <w:sz w:val="24"/>
          <w:szCs w:val="24"/>
        </w:rPr>
        <w:t xml:space="preserve"> Waltzes, </w:t>
      </w:r>
      <w:r>
        <w:rPr>
          <w:rFonts w:ascii="Helvetica" w:hAnsi="Helvetica"/>
          <w:sz w:val="24"/>
          <w:szCs w:val="24"/>
        </w:rPr>
        <w:t xml:space="preserve">a collection of relatively short movements that encompass a variety of emotions and moods.  Composed in 1888, these Waltzes were initially performed with piano accompaniment in </w:t>
      </w:r>
      <w:r w:rsidR="00B21096">
        <w:rPr>
          <w:rFonts w:ascii="Helvetica" w:hAnsi="Helvetica"/>
          <w:sz w:val="24"/>
          <w:szCs w:val="24"/>
        </w:rPr>
        <w:t>parlors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 and infor</w:t>
      </w:r>
      <w:r>
        <w:rPr>
          <w:rFonts w:ascii="Helvetica" w:hAnsi="Helvetica"/>
          <w:sz w:val="24"/>
          <w:szCs w:val="24"/>
        </w:rPr>
        <w:t>mal home gatherings and helped solidify Brahms</w:t>
      </w:r>
      <w:r>
        <w:rPr>
          <w:rFonts w:ascii="Helvetica" w:hAnsi="Helvetica"/>
          <w:sz w:val="24"/>
          <w:szCs w:val="24"/>
        </w:rPr>
        <w:t xml:space="preserve">’ </w:t>
      </w:r>
      <w:r>
        <w:rPr>
          <w:rFonts w:ascii="Helvetica" w:hAnsi="Helvetica"/>
          <w:sz w:val="24"/>
          <w:szCs w:val="24"/>
        </w:rPr>
        <w:t>reputation in Vienna and Europe.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B21096" w:rsidRDefault="0018106A">
      <w:pPr>
        <w:pStyle w:val="Body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Guest soloist Gary Sun, born in Taiwan, performs regularly as a violist and a countertenor in Vancouver and Victoria, conducts chamber groups and string orchestras, and is a </w:t>
      </w:r>
      <w:r>
        <w:rPr>
          <w:rFonts w:ascii="Helvetica" w:hAnsi="Helvetica"/>
          <w:sz w:val="24"/>
          <w:szCs w:val="24"/>
        </w:rPr>
        <w:t xml:space="preserve">dedicated Taiwanese pop-music arranger and songwriter.   As a countertenor, he was awarded the 1st Prize in the 2015-16 </w:t>
      </w:r>
      <w:proofErr w:type="spellStart"/>
      <w:r>
        <w:rPr>
          <w:rFonts w:ascii="Helvetica" w:hAnsi="Helvetica"/>
          <w:sz w:val="24"/>
          <w:szCs w:val="24"/>
        </w:rPr>
        <w:t>Capilano</w:t>
      </w:r>
      <w:proofErr w:type="spellEnd"/>
      <w:r>
        <w:rPr>
          <w:rFonts w:ascii="Helvetica" w:hAnsi="Helvetica"/>
          <w:sz w:val="24"/>
          <w:szCs w:val="24"/>
        </w:rPr>
        <w:t xml:space="preserve"> University Scholarship Competition and is currently studying at the Victoria Conservatory. </w:t>
      </w:r>
    </w:p>
    <w:p w:rsidR="00B21096" w:rsidRDefault="00B21096">
      <w:pPr>
        <w:rPr>
          <w:rFonts w:ascii="Helvetica" w:eastAsia="Helvetica Neue" w:hAnsi="Helvetica" w:cs="Helvetica Neue"/>
          <w:color w:val="000000"/>
          <w:u w:color="000000"/>
          <w:lang w:eastAsia="en-CA"/>
        </w:rPr>
      </w:pPr>
      <w:r>
        <w:rPr>
          <w:rFonts w:ascii="Helvetica" w:hAnsi="Helvetica"/>
        </w:rPr>
        <w:br w:type="page"/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B21096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Sooke resident, s</w:t>
      </w:r>
      <w:r w:rsidR="0018106A">
        <w:rPr>
          <w:rFonts w:ascii="Helvetica" w:hAnsi="Helvetica"/>
          <w:sz w:val="24"/>
          <w:szCs w:val="24"/>
        </w:rPr>
        <w:t xml:space="preserve">oprano Nancy </w:t>
      </w:r>
      <w:proofErr w:type="spellStart"/>
      <w:r w:rsidR="0018106A">
        <w:rPr>
          <w:rFonts w:ascii="Helvetica" w:hAnsi="Helvetica"/>
          <w:sz w:val="24"/>
          <w:szCs w:val="24"/>
        </w:rPr>
        <w:t>Washeim</w:t>
      </w:r>
      <w:r>
        <w:rPr>
          <w:rFonts w:ascii="Helvetica" w:hAnsi="Helvetica"/>
          <w:sz w:val="24"/>
          <w:szCs w:val="24"/>
        </w:rPr>
        <w:t>’s</w:t>
      </w:r>
      <w:proofErr w:type="spellEnd"/>
      <w:r w:rsidR="0018106A">
        <w:rPr>
          <w:rFonts w:ascii="Helvetica" w:hAnsi="Helvetica"/>
          <w:sz w:val="24"/>
          <w:szCs w:val="24"/>
        </w:rPr>
        <w:t xml:space="preserve"> </w:t>
      </w:r>
      <w:r w:rsidR="0018106A">
        <w:rPr>
          <w:rFonts w:ascii="Helvetica" w:hAnsi="Helvetica"/>
          <w:sz w:val="24"/>
          <w:szCs w:val="24"/>
        </w:rPr>
        <w:t>internat</w:t>
      </w:r>
      <w:r w:rsidR="0018106A">
        <w:rPr>
          <w:rFonts w:ascii="Helvetica" w:hAnsi="Helvetica"/>
          <w:sz w:val="24"/>
          <w:szCs w:val="24"/>
        </w:rPr>
        <w:t xml:space="preserve">ional and national career has featured solo performances with a wide range of musical organizations.  The crystalline purity and expressiveness of her voice has been described as </w:t>
      </w:r>
      <w:r>
        <w:rPr>
          <w:rFonts w:ascii="Helvetica" w:hAnsi="Helvetica"/>
          <w:sz w:val="24"/>
          <w:szCs w:val="24"/>
        </w:rPr>
        <w:t>“a</w:t>
      </w:r>
      <w:r w:rsidR="0018106A">
        <w:rPr>
          <w:rFonts w:ascii="Helvetica" w:hAnsi="Helvetica"/>
          <w:sz w:val="24"/>
          <w:szCs w:val="24"/>
        </w:rPr>
        <w:t xml:space="preserve"> joy at all times</w:t>
      </w:r>
      <w:r w:rsidR="0018106A">
        <w:rPr>
          <w:rFonts w:ascii="Helvetica" w:hAnsi="Helvetica"/>
          <w:sz w:val="24"/>
          <w:szCs w:val="24"/>
        </w:rPr>
        <w:t>”</w:t>
      </w:r>
      <w:r w:rsidR="0018106A">
        <w:rPr>
          <w:rFonts w:ascii="Helvetica" w:hAnsi="Helvetica"/>
          <w:sz w:val="24"/>
          <w:szCs w:val="24"/>
        </w:rPr>
        <w:t xml:space="preserve">.   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>Songs and Psalms</w:t>
      </w:r>
      <w:r>
        <w:rPr>
          <w:rFonts w:ascii="Helvetica" w:hAnsi="Helvetica"/>
          <w:sz w:val="24"/>
          <w:szCs w:val="24"/>
        </w:rPr>
        <w:t xml:space="preserve"> concert schedule 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Saturday April</w:t>
      </w:r>
      <w:r>
        <w:rPr>
          <w:rFonts w:ascii="Helvetica" w:hAnsi="Helvetica"/>
          <w:sz w:val="24"/>
          <w:szCs w:val="24"/>
          <w:u w:val="single"/>
        </w:rPr>
        <w:t xml:space="preserve"> 6, 2019 7:30 pm</w:t>
      </w: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Sooke Community Hall</w:t>
      </w: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2017 Shields Road, Sooke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Sunday April 7, 2019 2:30 PM</w:t>
      </w: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Quarterdeck Ballroom</w:t>
      </w: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Royal Roads University</w:t>
      </w: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2005 Sooke Road, Colwood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B21096" w:rsidRDefault="0018106A">
      <w:pPr>
        <w:pStyle w:val="BodyA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Tic</w:t>
      </w:r>
      <w:r w:rsidR="00B21096">
        <w:rPr>
          <w:rFonts w:ascii="Helvetica" w:hAnsi="Helvetica"/>
          <w:sz w:val="24"/>
          <w:szCs w:val="24"/>
        </w:rPr>
        <w:t>kets available on line at Sookep</w:t>
      </w:r>
      <w:r>
        <w:rPr>
          <w:rFonts w:ascii="Helvetica" w:hAnsi="Helvetica"/>
          <w:sz w:val="24"/>
          <w:szCs w:val="24"/>
        </w:rPr>
        <w:t xml:space="preserve">hil.ca OR in Sooke at the Little Vienna Bakery, Shoppers Drug Mart and South Shore Gallery and in Westshore at the Royal Bay Bakery and Shoppers Drug Mart in Westshore Town Center. </w:t>
      </w: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</w:p>
    <w:p w:rsidR="00F94E2E" w:rsidRDefault="0018106A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Tickets $25 adults, $20 seniors and st</w:t>
      </w:r>
      <w:r>
        <w:rPr>
          <w:rFonts w:ascii="Helvetica" w:hAnsi="Helvetica"/>
          <w:sz w:val="24"/>
          <w:szCs w:val="24"/>
        </w:rPr>
        <w:t xml:space="preserve">udents. Free admission for youth 18 and younger. </w:t>
      </w: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F94E2E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F94E2E" w:rsidRDefault="00F94E2E">
      <w:pPr>
        <w:pStyle w:val="BodyA"/>
        <w:jc w:val="center"/>
      </w:pPr>
    </w:p>
    <w:sectPr w:rsidR="00F94E2E" w:rsidSect="00B21096">
      <w:headerReference w:type="default" r:id="rId7"/>
      <w:pgSz w:w="12240" w:h="15840"/>
      <w:pgMar w:top="567" w:right="1440" w:bottom="1440" w:left="1440" w:header="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6A" w:rsidRDefault="0018106A">
      <w:r>
        <w:separator/>
      </w:r>
    </w:p>
  </w:endnote>
  <w:endnote w:type="continuationSeparator" w:id="0">
    <w:p w:rsidR="0018106A" w:rsidRDefault="0018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6A" w:rsidRDefault="0018106A">
      <w:r>
        <w:separator/>
      </w:r>
    </w:p>
  </w:footnote>
  <w:footnote w:type="continuationSeparator" w:id="0">
    <w:p w:rsidR="0018106A" w:rsidRDefault="0018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2E" w:rsidRDefault="00F94E2E">
    <w:pPr>
      <w:pStyle w:val="HeaderFooter"/>
      <w:tabs>
        <w:tab w:val="clear" w:pos="9020"/>
        <w:tab w:val="center" w:pos="4680"/>
        <w:tab w:val="right" w:pos="9340"/>
      </w:tabs>
    </w:pPr>
  </w:p>
  <w:p w:rsidR="00F94E2E" w:rsidRDefault="00F94E2E">
    <w:pPr>
      <w:pStyle w:val="HeaderFooter"/>
      <w:tabs>
        <w:tab w:val="clear" w:pos="9020"/>
        <w:tab w:val="center" w:pos="4680"/>
        <w:tab w:val="right" w:pos="9340"/>
      </w:tabs>
      <w:jc w:val="center"/>
    </w:pPr>
  </w:p>
  <w:p w:rsidR="00F94E2E" w:rsidRDefault="00F94E2E">
    <w:pPr>
      <w:pStyle w:val="HeaderFooter"/>
      <w:tabs>
        <w:tab w:val="clear" w:pos="9020"/>
        <w:tab w:val="center" w:pos="4680"/>
        <w:tab w:val="right" w:pos="9340"/>
      </w:tabs>
    </w:pPr>
  </w:p>
  <w:p w:rsidR="00F94E2E" w:rsidRPr="00B21096" w:rsidRDefault="00B21096" w:rsidP="00B21096">
    <w:pPr>
      <w:pStyle w:val="HeaderFooter"/>
      <w:tabs>
        <w:tab w:val="clear" w:pos="9020"/>
        <w:tab w:val="center" w:pos="4680"/>
        <w:tab w:val="right" w:pos="9340"/>
      </w:tabs>
      <w:jc w:val="center"/>
      <w:rPr>
        <w:b/>
        <w:sz w:val="28"/>
        <w:szCs w:val="28"/>
      </w:rPr>
    </w:pPr>
    <w:r w:rsidRPr="00B21096">
      <w:rPr>
        <w:b/>
        <w:sz w:val="28"/>
        <w:szCs w:val="28"/>
      </w:rPr>
      <w:t>PRESS RELEASE</w:t>
    </w:r>
  </w:p>
  <w:p w:rsidR="00F94E2E" w:rsidRDefault="00F94E2E">
    <w:pPr>
      <w:pStyle w:val="HeaderFooter"/>
      <w:tabs>
        <w:tab w:val="clear" w:pos="9020"/>
        <w:tab w:val="center" w:pos="4680"/>
        <w:tab w:val="right" w:pos="9340"/>
      </w:tabs>
    </w:pPr>
  </w:p>
  <w:p w:rsidR="00B21096" w:rsidRDefault="0018106A" w:rsidP="00B21096">
    <w:pPr>
      <w:pStyle w:val="HeaderFooter"/>
      <w:tabs>
        <w:tab w:val="clear" w:pos="9020"/>
        <w:tab w:val="center" w:pos="4680"/>
        <w:tab w:val="right" w:pos="9340"/>
      </w:tabs>
      <w:jc w:val="center"/>
      <w:rPr>
        <w:b/>
        <w:bCs/>
        <w:i/>
        <w:iCs/>
        <w:sz w:val="28"/>
        <w:szCs w:val="28"/>
      </w:rPr>
    </w:pPr>
    <w:r w:rsidRPr="00B21096">
      <w:rPr>
        <w:b/>
        <w:bCs/>
        <w:sz w:val="28"/>
        <w:szCs w:val="28"/>
      </w:rPr>
      <w:t xml:space="preserve">Sooke and Colwood concerts, </w:t>
    </w:r>
    <w:r w:rsidR="00B21096">
      <w:rPr>
        <w:b/>
        <w:bCs/>
        <w:i/>
        <w:iCs/>
        <w:sz w:val="28"/>
        <w:szCs w:val="28"/>
      </w:rPr>
      <w:t>Song and Psalms</w:t>
    </w:r>
  </w:p>
  <w:p w:rsidR="00F94E2E" w:rsidRPr="00B21096" w:rsidRDefault="0018106A" w:rsidP="00B21096">
    <w:pPr>
      <w:pStyle w:val="HeaderFooter"/>
      <w:tabs>
        <w:tab w:val="clear" w:pos="9020"/>
        <w:tab w:val="center" w:pos="4680"/>
        <w:tab w:val="right" w:pos="9340"/>
      </w:tabs>
      <w:jc w:val="center"/>
      <w:rPr>
        <w:sz w:val="28"/>
        <w:szCs w:val="28"/>
      </w:rPr>
    </w:pPr>
    <w:r w:rsidRPr="00B21096">
      <w:rPr>
        <w:b/>
        <w:bCs/>
        <w:iCs/>
        <w:sz w:val="28"/>
        <w:szCs w:val="28"/>
      </w:rPr>
      <w:t>April 6 and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2E"/>
    <w:rsid w:val="0018106A"/>
    <w:rsid w:val="00B21096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8733E-091C-47ED-A95B-D589BA0A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1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0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1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8D57-8AAC-4EDA-921B-7BE05EE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Johnson</dc:creator>
  <cp:lastModifiedBy>Devon McFadden</cp:lastModifiedBy>
  <cp:revision>2</cp:revision>
  <dcterms:created xsi:type="dcterms:W3CDTF">2019-03-13T16:45:00Z</dcterms:created>
  <dcterms:modified xsi:type="dcterms:W3CDTF">2019-03-13T16:45:00Z</dcterms:modified>
</cp:coreProperties>
</file>